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9E588">
      <w:pPr>
        <w:keepNext w:val="0"/>
        <w:keepLines w:val="0"/>
        <w:pageBreakBefore w:val="0"/>
        <w:widowControl w:val="0"/>
        <w:kinsoku/>
        <w:wordWrap/>
        <w:overflowPunct/>
        <w:topLinePunct w:val="0"/>
        <w:autoSpaceDE/>
        <w:autoSpaceDN/>
        <w:bidi w:val="0"/>
        <w:adjustRightInd/>
        <w:snapToGrid/>
        <w:spacing w:line="360" w:lineRule="exact"/>
        <w:ind w:firstLine="6626" w:firstLineChars="2200"/>
        <w:textAlignment w:val="auto"/>
        <w:rPr>
          <w:rFonts w:hint="eastAsia" w:ascii="仿宋" w:hAnsi="仿宋" w:eastAsia="仿宋" w:cs="仿宋"/>
          <w:b/>
          <w:color w:val="000000"/>
          <w:sz w:val="30"/>
          <w:szCs w:val="30"/>
        </w:rPr>
      </w:pPr>
    </w:p>
    <w:p w14:paraId="7AA71087">
      <w:pPr>
        <w:keepNext w:val="0"/>
        <w:keepLines w:val="0"/>
        <w:pageBreakBefore w:val="0"/>
        <w:widowControl w:val="0"/>
        <w:kinsoku/>
        <w:wordWrap/>
        <w:overflowPunct/>
        <w:topLinePunct w:val="0"/>
        <w:autoSpaceDE/>
        <w:autoSpaceDN/>
        <w:bidi w:val="0"/>
        <w:adjustRightInd/>
        <w:snapToGrid/>
        <w:spacing w:line="360" w:lineRule="exact"/>
        <w:ind w:firstLine="6626" w:firstLineChars="2200"/>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陕西锌业有限公司</w:t>
      </w:r>
      <w:r>
        <w:rPr>
          <w:rFonts w:hint="eastAsia" w:ascii="仿宋" w:hAnsi="仿宋" w:eastAsia="仿宋" w:cs="仿宋"/>
          <w:b/>
          <w:color w:val="000000"/>
          <w:sz w:val="30"/>
          <w:szCs w:val="30"/>
          <w:lang w:val="en-US" w:eastAsia="zh-CN"/>
        </w:rPr>
        <w:t>焦粒</w:t>
      </w:r>
      <w:r>
        <w:rPr>
          <w:rFonts w:hint="eastAsia" w:ascii="仿宋" w:hAnsi="仿宋" w:eastAsia="仿宋" w:cs="仿宋"/>
          <w:b/>
          <w:color w:val="000000"/>
          <w:sz w:val="30"/>
          <w:szCs w:val="30"/>
        </w:rPr>
        <w:t>报价单</w:t>
      </w:r>
    </w:p>
    <w:tbl>
      <w:tblPr>
        <w:tblStyle w:val="2"/>
        <w:tblpPr w:leftFromText="180" w:rightFromText="180" w:vertAnchor="page" w:horzAnchor="page" w:tblpX="662" w:tblpY="1544"/>
        <w:tblOverlap w:val="never"/>
        <w:tblW w:w="15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
        <w:gridCol w:w="1404"/>
        <w:gridCol w:w="5805"/>
        <w:gridCol w:w="1308"/>
        <w:gridCol w:w="2160"/>
        <w:gridCol w:w="1668"/>
        <w:gridCol w:w="2127"/>
      </w:tblGrid>
      <w:tr w14:paraId="38A7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4836C7E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编号</w:t>
            </w:r>
          </w:p>
        </w:tc>
        <w:tc>
          <w:tcPr>
            <w:tcW w:w="140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0C8A3C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物质名称</w:t>
            </w:r>
          </w:p>
        </w:tc>
        <w:tc>
          <w:tcPr>
            <w:tcW w:w="58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FAAC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0AAB6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A036D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报</w:t>
            </w:r>
            <w:r>
              <w:rPr>
                <w:rFonts w:hint="eastAsia" w:ascii="仿宋" w:hAnsi="仿宋" w:eastAsia="仿宋" w:cs="仿宋"/>
                <w:color w:val="000000"/>
                <w:sz w:val="28"/>
                <w:szCs w:val="28"/>
              </w:rPr>
              <w:t>价（元/吨）</w:t>
            </w:r>
          </w:p>
        </w:tc>
        <w:tc>
          <w:tcPr>
            <w:tcW w:w="1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714A9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金额（元）</w:t>
            </w:r>
          </w:p>
        </w:tc>
        <w:tc>
          <w:tcPr>
            <w:tcW w:w="21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D2244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报价期限</w:t>
            </w:r>
          </w:p>
        </w:tc>
      </w:tr>
      <w:tr w14:paraId="2F4A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ACFFD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4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2962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焦粒</w:t>
            </w:r>
          </w:p>
        </w:tc>
        <w:tc>
          <w:tcPr>
            <w:tcW w:w="5805" w:type="dxa"/>
            <w:tcBorders>
              <w:top w:val="single" w:color="auto" w:sz="6" w:space="0"/>
              <w:left w:val="single" w:color="auto" w:sz="4" w:space="0"/>
              <w:bottom w:val="single" w:color="auto" w:sz="6" w:space="0"/>
              <w:right w:val="single" w:color="auto" w:sz="6" w:space="0"/>
              <w:tl2br w:val="nil"/>
              <w:tr2bl w:val="nil"/>
            </w:tcBorders>
            <w:noWrap w:val="0"/>
            <w:vAlign w:val="center"/>
          </w:tcPr>
          <w:p w14:paraId="74043A4E">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28"/>
                <w:szCs w:val="28"/>
              </w:rPr>
            </w:pPr>
            <w:r>
              <w:rPr>
                <w:rFonts w:hint="eastAsia" w:ascii="仿宋" w:hAnsi="仿宋" w:eastAsia="仿宋" w:cs="仿宋"/>
                <w:b w:val="0"/>
                <w:bCs w:val="0"/>
                <w:sz w:val="28"/>
                <w:szCs w:val="28"/>
              </w:rPr>
              <w:t>粒度</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0mm</w:t>
            </w:r>
            <w:r>
              <w:rPr>
                <w:rFonts w:hint="eastAsia" w:ascii="仿宋" w:hAnsi="仿宋" w:eastAsia="仿宋" w:cs="仿宋"/>
                <w:b w:val="0"/>
                <w:bCs w:val="0"/>
                <w:sz w:val="28"/>
                <w:szCs w:val="28"/>
              </w:rPr>
              <w:t>，</w:t>
            </w:r>
            <w:r>
              <w:rPr>
                <w:rFonts w:hint="eastAsia" w:ascii="仿宋" w:hAnsi="仿宋" w:eastAsia="仿宋" w:cs="仿宋"/>
                <w:b w:val="0"/>
                <w:bCs w:val="0"/>
                <w:sz w:val="28"/>
                <w:szCs w:val="28"/>
              </w:rPr>
              <w:t>C≥80.0%，挥发份≤2.0%，灰分≤18.0%，S≤1.0%,水分≤15%，粒度＜8mm筛下超过5%d的粒（沫）。</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E2C8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800</w:t>
            </w:r>
            <w:r>
              <w:rPr>
                <w:rFonts w:hint="eastAsia" w:ascii="仿宋" w:hAnsi="仿宋" w:eastAsia="仿宋" w:cs="仿宋"/>
                <w:color w:val="000000"/>
                <w:sz w:val="28"/>
                <w:szCs w:val="28"/>
              </w:rPr>
              <w:t>吨</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97E5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166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D84CE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c>
          <w:tcPr>
            <w:tcW w:w="21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96A6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仿宋" w:hAnsi="仿宋" w:eastAsia="仿宋" w:cs="仿宋"/>
                <w:color w:val="000000"/>
                <w:sz w:val="28"/>
                <w:szCs w:val="28"/>
              </w:rPr>
            </w:pPr>
          </w:p>
        </w:tc>
      </w:tr>
    </w:tbl>
    <w:p w14:paraId="69D42119">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1、报价单填写说明：竞价方在报价栏填报单价，填好的报价单由公司法定代表人或授权委托人签名并加盖公司公章。</w:t>
      </w:r>
    </w:p>
    <w:p w14:paraId="72D29868">
      <w:pPr>
        <w:keepNext w:val="0"/>
        <w:keepLines w:val="0"/>
        <w:pageBreakBefore w:val="0"/>
        <w:widowControl w:val="0"/>
        <w:numPr>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2、保证金的交付说明：</w:t>
      </w:r>
    </w:p>
    <w:p w14:paraId="6DE577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（1）若竞价方在竞购方账户中存有该项目的竞价保证金，不再另行支付保证金，竞价方只须</w:t>
      </w:r>
      <w:r>
        <w:rPr>
          <w:rStyle w:val="4"/>
          <w:rFonts w:hint="eastAsia" w:ascii="仿宋" w:hAnsi="仿宋" w:eastAsia="仿宋" w:cs="仿宋"/>
          <w:sz w:val="28"/>
          <w:szCs w:val="28"/>
          <w:lang w:val="en-US" w:eastAsia="zh-CN" w:bidi="ar"/>
        </w:rPr>
        <w:t>出具委托函，委托竞购方将其存在竞购方保证金账户中的金额转为此次竞价保证金，</w:t>
      </w:r>
      <w:r>
        <w:rPr>
          <w:rStyle w:val="5"/>
          <w:rFonts w:hint="eastAsia" w:ascii="仿宋" w:hAnsi="仿宋" w:eastAsia="仿宋" w:cs="仿宋"/>
          <w:sz w:val="28"/>
          <w:szCs w:val="28"/>
          <w:lang w:val="en-US" w:eastAsia="zh-CN" w:bidi="ar"/>
        </w:rPr>
        <w:t>否则竞价报价单无效</w:t>
      </w:r>
      <w:r>
        <w:rPr>
          <w:rStyle w:val="6"/>
          <w:rFonts w:hint="eastAsia" w:ascii="仿宋" w:hAnsi="仿宋" w:eastAsia="仿宋" w:cs="仿宋"/>
          <w:sz w:val="28"/>
          <w:szCs w:val="28"/>
          <w:u w:val="single"/>
          <w:lang w:val="en-US" w:eastAsia="zh-CN" w:bidi="ar"/>
        </w:rPr>
        <w:t>。</w:t>
      </w:r>
    </w:p>
    <w:p w14:paraId="63684F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仿宋" w:hAnsi="仿宋" w:eastAsia="仿宋" w:cs="仿宋"/>
          <w:sz w:val="28"/>
          <w:szCs w:val="28"/>
          <w:lang w:val="en-US" w:eastAsia="zh-CN" w:bidi="ar"/>
        </w:rPr>
        <w:t>行足额缴纳保证金，</w:t>
      </w:r>
      <w:r>
        <w:rPr>
          <w:rStyle w:val="5"/>
          <w:rFonts w:hint="eastAsia" w:ascii="仿宋" w:hAnsi="仿宋" w:eastAsia="仿宋" w:cs="仿宋"/>
          <w:sz w:val="28"/>
          <w:szCs w:val="28"/>
          <w:lang w:val="en-US" w:eastAsia="zh-CN" w:bidi="ar"/>
        </w:rPr>
        <w:t>否则竞价报价单无效</w:t>
      </w:r>
      <w:r>
        <w:rPr>
          <w:rStyle w:val="7"/>
          <w:rFonts w:hint="eastAsia" w:ascii="仿宋" w:hAnsi="仿宋" w:eastAsia="仿宋" w:cs="仿宋"/>
          <w:sz w:val="28"/>
          <w:szCs w:val="28"/>
          <w:lang w:val="en-US" w:eastAsia="zh-CN" w:bidi="ar"/>
        </w:rPr>
        <w:t>。</w:t>
      </w:r>
    </w:p>
    <w:p w14:paraId="171E77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i w:val="0"/>
          <w:iCs w:val="0"/>
          <w:color w:val="000000"/>
          <w:kern w:val="0"/>
          <w:sz w:val="28"/>
          <w:szCs w:val="28"/>
          <w:u w:val="none"/>
          <w:lang w:val="en-US" w:eastAsia="zh-CN" w:bidi="ar"/>
        </w:rPr>
      </w:pPr>
    </w:p>
    <w:p w14:paraId="6B31E243">
      <w:pPr>
        <w:keepNext w:val="0"/>
        <w:keepLines w:val="0"/>
        <w:pageBreakBefore w:val="0"/>
        <w:widowControl w:val="0"/>
        <w:kinsoku/>
        <w:wordWrap/>
        <w:overflowPunct/>
        <w:topLinePunct w:val="0"/>
        <w:autoSpaceDE/>
        <w:autoSpaceDN/>
        <w:bidi w:val="0"/>
        <w:adjustRightInd/>
        <w:snapToGrid/>
        <w:spacing w:line="360" w:lineRule="exact"/>
        <w:ind w:firstLine="4176" w:firstLineChars="1300"/>
        <w:textAlignment w:val="auto"/>
        <w:rPr>
          <w:rFonts w:hint="eastAsia" w:ascii="仿宋" w:hAnsi="仿宋" w:eastAsia="仿宋" w:cs="仿宋"/>
          <w:b/>
          <w:bCs/>
          <w:i w:val="0"/>
          <w:iCs w:val="0"/>
          <w:color w:val="000000"/>
          <w:kern w:val="0"/>
          <w:sz w:val="32"/>
          <w:szCs w:val="32"/>
          <w:u w:val="none"/>
          <w:lang w:val="en-US" w:eastAsia="zh-CN" w:bidi="ar"/>
        </w:rPr>
      </w:pPr>
    </w:p>
    <w:p w14:paraId="3DC8AA5B">
      <w:pPr>
        <w:keepNext w:val="0"/>
        <w:keepLines w:val="0"/>
        <w:pageBreakBefore w:val="0"/>
        <w:widowControl w:val="0"/>
        <w:kinsoku/>
        <w:wordWrap/>
        <w:overflowPunct/>
        <w:topLinePunct w:val="0"/>
        <w:autoSpaceDE/>
        <w:autoSpaceDN/>
        <w:bidi w:val="0"/>
        <w:adjustRightInd/>
        <w:snapToGrid/>
        <w:spacing w:line="360" w:lineRule="exact"/>
        <w:ind w:firstLine="6746" w:firstLineChars="2100"/>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委    托   书</w:t>
      </w:r>
    </w:p>
    <w:p w14:paraId="4DD327E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陕西锌业有限公司：</w:t>
      </w:r>
    </w:p>
    <w:p w14:paraId="109EDD7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Style w:val="8"/>
          <w:rFonts w:hint="eastAsia" w:ascii="仿宋" w:hAnsi="仿宋" w:eastAsia="仿宋" w:cs="仿宋"/>
          <w:sz w:val="28"/>
          <w:szCs w:val="28"/>
          <w:lang w:val="en-US" w:eastAsia="zh-CN" w:bidi="ar"/>
        </w:rPr>
      </w:pPr>
      <w:r>
        <w:rPr>
          <w:rStyle w:val="8"/>
          <w:rFonts w:hint="eastAsia" w:ascii="仿宋" w:hAnsi="仿宋" w:eastAsia="仿宋" w:cs="仿宋"/>
          <w:sz w:val="28"/>
          <w:szCs w:val="28"/>
          <w:lang w:val="en-US" w:eastAsia="zh-CN" w:bidi="ar"/>
        </w:rPr>
        <w:t>兹有我公司参与贵公司于</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年</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月</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日发布的</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竞价项目，委托贵公司将（□尚欠我公司货款□前期在贵公司保证金账户中存有保证金）¥</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元大写</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转为此竞价保证金。</w:t>
      </w:r>
    </w:p>
    <w:p w14:paraId="2B70F78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特此委托</w:t>
      </w:r>
    </w:p>
    <w:p w14:paraId="29617CF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w:t>
      </w:r>
    </w:p>
    <w:p w14:paraId="7C4F07A9">
      <w:pPr>
        <w:keepNext w:val="0"/>
        <w:keepLines w:val="0"/>
        <w:pageBreakBefore w:val="0"/>
        <w:widowControl w:val="0"/>
        <w:kinsoku/>
        <w:wordWrap/>
        <w:overflowPunct/>
        <w:topLinePunct w:val="0"/>
        <w:autoSpaceDE/>
        <w:autoSpaceDN/>
        <w:bidi w:val="0"/>
        <w:adjustRightInd/>
        <w:snapToGrid/>
        <w:spacing w:line="360" w:lineRule="exact"/>
        <w:ind w:firstLine="8120" w:firstLineChars="29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参与竞价方（盖章）：</w:t>
      </w:r>
    </w:p>
    <w:p w14:paraId="7E9C543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法人（委托人）签字：</w:t>
      </w:r>
    </w:p>
    <w:p w14:paraId="0AA67F08">
      <w:pPr>
        <w:rPr>
          <w:sz w:val="28"/>
          <w:szCs w:val="28"/>
        </w:rPr>
      </w:pPr>
      <w:r>
        <w:rPr>
          <w:rFonts w:hint="eastAsia" w:ascii="仿宋" w:hAnsi="仿宋" w:eastAsia="仿宋" w:cs="仿宋"/>
          <w:i w:val="0"/>
          <w:iCs w:val="0"/>
          <w:color w:val="000000"/>
          <w:kern w:val="0"/>
          <w:sz w:val="28"/>
          <w:szCs w:val="28"/>
          <w:u w:val="none"/>
          <w:lang w:val="en-US" w:eastAsia="zh-CN" w:bidi="ar"/>
        </w:rPr>
        <w:t xml:space="preserve">                                                         </w:t>
      </w:r>
      <w:r>
        <w:rPr>
          <w:rStyle w:val="8"/>
          <w:rFonts w:hint="eastAsia" w:ascii="仿宋" w:hAnsi="仿宋" w:eastAsia="仿宋" w:cs="仿宋"/>
          <w:sz w:val="28"/>
          <w:szCs w:val="28"/>
          <w:lang w:val="en-US" w:eastAsia="zh-CN" w:bidi="ar"/>
        </w:rPr>
        <w:t xml:space="preserve"> 参与竞价时间：    年    月    日</w:t>
      </w: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21722"/>
    <w:rsid w:val="29E2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autoRedefine/>
    <w:qFormat/>
    <w:uiPriority w:val="0"/>
    <w:rPr>
      <w:rFonts w:hint="eastAsia" w:ascii="宋体" w:hAnsi="宋体" w:eastAsia="宋体" w:cs="宋体"/>
      <w:b/>
      <w:bCs/>
      <w:color w:val="000000"/>
      <w:sz w:val="28"/>
      <w:szCs w:val="28"/>
      <w:u w:val="single"/>
    </w:rPr>
  </w:style>
  <w:style w:type="character" w:customStyle="1" w:styleId="6">
    <w:name w:val="font61"/>
    <w:basedOn w:val="3"/>
    <w:autoRedefine/>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2024-12-10T06:54:00Z</dcterms:created>
  <dc:creator>瞬间无语</dc:creator>
  <cp:lastModifiedBy>瞬间无语</cp:lastModifiedBy>
  <dcterms:modified xsi:type="dcterms:W3CDTF">2024-12-10T07:00:14Z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BE36AC04EF75444E85B5C5DFED4D9DC9_11</vt:lpwstr>
  </property>
</Properties>
</file>